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b/>
          <w:bCs/>
          <w:sz w:val="24"/>
          <w:szCs w:val="24"/>
          <w:lang w:eastAsia="de-DE"/>
        </w:rPr>
        <w:t>OFFENER BRIEF</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Düsseldorf und Bern, den 16.2.2017</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val="en-US" w:eastAsia="de-DE"/>
        </w:rPr>
      </w:pPr>
      <w:proofErr w:type="spellStart"/>
      <w:r w:rsidRPr="005C4A38">
        <w:rPr>
          <w:rFonts w:ascii="Times New Roman" w:hAnsi="Times New Roman" w:cs="Times New Roman"/>
          <w:sz w:val="24"/>
          <w:szCs w:val="24"/>
          <w:lang w:val="fr-FR" w:eastAsia="de-DE"/>
        </w:rPr>
        <w:t>Margrethe</w:t>
      </w:r>
      <w:proofErr w:type="spellEnd"/>
      <w:r w:rsidRPr="005C4A38">
        <w:rPr>
          <w:rFonts w:ascii="Times New Roman" w:hAnsi="Times New Roman" w:cs="Times New Roman"/>
          <w:b/>
          <w:bCs/>
          <w:sz w:val="24"/>
          <w:szCs w:val="24"/>
          <w:lang w:val="fr-FR" w:eastAsia="de-DE"/>
        </w:rPr>
        <w:t xml:space="preserve"> </w:t>
      </w:r>
      <w:proofErr w:type="spellStart"/>
      <w:r w:rsidRPr="005C4A38">
        <w:rPr>
          <w:rFonts w:ascii="Times New Roman" w:hAnsi="Times New Roman" w:cs="Times New Roman"/>
          <w:sz w:val="24"/>
          <w:szCs w:val="24"/>
          <w:lang w:val="fr-FR" w:eastAsia="de-DE"/>
        </w:rPr>
        <w:t>Vestager</w:t>
      </w:r>
      <w:proofErr w:type="spellEnd"/>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val="en-US" w:eastAsia="de-DE"/>
        </w:rPr>
      </w:pPr>
      <w:proofErr w:type="spellStart"/>
      <w:r w:rsidRPr="005C4A38">
        <w:rPr>
          <w:rFonts w:ascii="Times New Roman" w:hAnsi="Times New Roman" w:cs="Times New Roman"/>
          <w:sz w:val="24"/>
          <w:szCs w:val="24"/>
          <w:lang w:val="fr-FR" w:eastAsia="de-DE"/>
        </w:rPr>
        <w:t>European</w:t>
      </w:r>
      <w:proofErr w:type="spellEnd"/>
      <w:r w:rsidRPr="005C4A38">
        <w:rPr>
          <w:rFonts w:ascii="Times New Roman" w:hAnsi="Times New Roman" w:cs="Times New Roman"/>
          <w:sz w:val="24"/>
          <w:szCs w:val="24"/>
          <w:lang w:val="fr-FR" w:eastAsia="de-DE"/>
        </w:rPr>
        <w:t xml:space="preserve"> Commission</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val="en-US" w:eastAsia="de-DE"/>
        </w:rPr>
      </w:pPr>
      <w:r w:rsidRPr="005C4A38">
        <w:rPr>
          <w:rFonts w:ascii="Times New Roman" w:hAnsi="Times New Roman" w:cs="Times New Roman"/>
          <w:sz w:val="24"/>
          <w:szCs w:val="24"/>
          <w:lang w:val="fr-FR" w:eastAsia="de-DE"/>
        </w:rPr>
        <w:t xml:space="preserve">Rue de la Loi / </w:t>
      </w:r>
      <w:proofErr w:type="spellStart"/>
      <w:r w:rsidRPr="005C4A38">
        <w:rPr>
          <w:rFonts w:ascii="Times New Roman" w:hAnsi="Times New Roman" w:cs="Times New Roman"/>
          <w:sz w:val="24"/>
          <w:szCs w:val="24"/>
          <w:lang w:val="fr-FR" w:eastAsia="de-DE"/>
        </w:rPr>
        <w:t>Wetstraat</w:t>
      </w:r>
      <w:proofErr w:type="spellEnd"/>
      <w:r w:rsidRPr="005C4A38">
        <w:rPr>
          <w:rFonts w:ascii="Times New Roman" w:hAnsi="Times New Roman" w:cs="Times New Roman"/>
          <w:sz w:val="24"/>
          <w:szCs w:val="24"/>
          <w:lang w:val="fr-FR" w:eastAsia="de-DE"/>
        </w:rPr>
        <w:t xml:space="preserve"> 200</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1049 1049 </w:t>
      </w:r>
      <w:proofErr w:type="spellStart"/>
      <w:r w:rsidRPr="005C4A38">
        <w:rPr>
          <w:rFonts w:ascii="Times New Roman" w:hAnsi="Times New Roman" w:cs="Times New Roman"/>
          <w:sz w:val="24"/>
          <w:szCs w:val="24"/>
          <w:lang w:eastAsia="de-DE"/>
        </w:rPr>
        <w:t>Brussels</w:t>
      </w:r>
      <w:proofErr w:type="spellEnd"/>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proofErr w:type="spellStart"/>
      <w:r w:rsidRPr="005C4A38">
        <w:rPr>
          <w:rFonts w:ascii="Times New Roman" w:hAnsi="Times New Roman" w:cs="Times New Roman"/>
          <w:sz w:val="24"/>
          <w:szCs w:val="24"/>
          <w:lang w:eastAsia="de-DE"/>
        </w:rPr>
        <w:t>Belgium</w:t>
      </w:r>
      <w:proofErr w:type="spellEnd"/>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xml:space="preserve">Sehr geehrte Frau </w:t>
      </w:r>
      <w:proofErr w:type="spellStart"/>
      <w:r w:rsidRPr="005C4A38">
        <w:rPr>
          <w:rFonts w:ascii="Times New Roman" w:hAnsi="Times New Roman" w:cs="Times New Roman"/>
          <w:sz w:val="24"/>
          <w:szCs w:val="24"/>
          <w:lang w:eastAsia="de-DE"/>
        </w:rPr>
        <w:t>Vestager</w:t>
      </w:r>
      <w:proofErr w:type="spellEnd"/>
      <w:r w:rsidRPr="005C4A38">
        <w:rPr>
          <w:rFonts w:ascii="Times New Roman" w:hAnsi="Times New Roman" w:cs="Times New Roman"/>
          <w:sz w:val="24"/>
          <w:szCs w:val="24"/>
          <w:lang w:eastAsia="de-DE"/>
        </w:rPr>
        <w:t>,</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xml:space="preserve">Wir wenden uns an Sie, weil die Wettbewerbsbehörde der EU in den nächsten Wochen zur geplanten Übernahme von Syngenta durch die chinesische </w:t>
      </w:r>
      <w:proofErr w:type="spellStart"/>
      <w:r w:rsidRPr="005C4A38">
        <w:rPr>
          <w:rFonts w:ascii="Times New Roman" w:hAnsi="Times New Roman" w:cs="Times New Roman"/>
          <w:sz w:val="24"/>
          <w:szCs w:val="24"/>
          <w:lang w:eastAsia="de-DE"/>
        </w:rPr>
        <w:t>ChemChina</w:t>
      </w:r>
      <w:proofErr w:type="spellEnd"/>
      <w:r w:rsidRPr="005C4A38">
        <w:rPr>
          <w:rFonts w:ascii="Times New Roman" w:hAnsi="Times New Roman" w:cs="Times New Roman"/>
          <w:sz w:val="24"/>
          <w:szCs w:val="24"/>
          <w:lang w:eastAsia="de-DE"/>
        </w:rPr>
        <w:t xml:space="preserve"> Stellung nehmen muss. Zudem stehen mit der Fusion der US-amerikanischen Dow und DuPont und der Übernahme von Monsanto durch Bayer zwei weitere geplante Merger im Agrarsektor vor dem Abschluss. Damit steht eine beispielslose Marktkonsolidierung bevor, die zu einem noch mächtigeren Oligopol führen würde. </w:t>
      </w:r>
      <w:r w:rsidRPr="005C4A38">
        <w:rPr>
          <w:rFonts w:ascii="Times New Roman" w:hAnsi="Times New Roman" w:cs="Times New Roman"/>
          <w:b/>
          <w:bCs/>
          <w:i/>
          <w:iCs/>
          <w:sz w:val="24"/>
          <w:szCs w:val="24"/>
          <w:lang w:eastAsia="de-DE"/>
        </w:rPr>
        <w:t>Die unterzeichnenden Organisationen fordern Sie deshalb auf, diese geplanten Übernahmen und Fusionen in ihrer Gesamtheit zu betrachten und sie aus den unten aufgeführten Gründen abzulehnen.</w:t>
      </w:r>
      <w:r w:rsidRPr="005C4A38">
        <w:rPr>
          <w:rFonts w:ascii="Times New Roman" w:hAnsi="Times New Roman" w:cs="Times New Roman"/>
          <w:sz w:val="24"/>
          <w:szCs w:val="24"/>
          <w:lang w:eastAsia="de-DE"/>
        </w:rPr>
        <w:t xml:space="preserve"> Eine Einzelfallprüfung reicht nicht. Es darf keinesfalls bei ein paar Auflagen an jeweils einzelne der drei entstehenden Firmen bleiben. Bayer und Monsanto beispielsweise haben diese von Anfang an einkalkuliert und sogar schon genau auf einen Umsatz von höchstens 1,6 Milliarden Dollar beziffert. Sie rechnen offenbar damit, sich von Teilen des Baumwoll- und Rapsgeschäfts sowie von weiteren kleinen Bereichen trennen zu müssen1. Damit könnte der umfassenden Dominanz dieser Firmen aber kein Einhalt geboten werden.</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xml:space="preserve">Bereits heute beherrschen sechs transnationale Konzerne die Weltmärkte für Pestizide und Saatgut. Nach Abschluss der geplanten drei Fusionen wären es noch vier. Deren Marktbeherrschung und Kontrolle über das Ernährungssystem wäre immens. Sollten alle Übernahmen </w:t>
      </w:r>
      <w:proofErr w:type="spellStart"/>
      <w:r w:rsidRPr="005C4A38">
        <w:rPr>
          <w:rFonts w:ascii="Times New Roman" w:hAnsi="Times New Roman" w:cs="Times New Roman"/>
          <w:sz w:val="24"/>
          <w:szCs w:val="24"/>
          <w:lang w:eastAsia="de-DE"/>
        </w:rPr>
        <w:t>zustandekommen</w:t>
      </w:r>
      <w:proofErr w:type="spellEnd"/>
      <w:r w:rsidRPr="005C4A38">
        <w:rPr>
          <w:rFonts w:ascii="Times New Roman" w:hAnsi="Times New Roman" w:cs="Times New Roman"/>
          <w:sz w:val="24"/>
          <w:szCs w:val="24"/>
          <w:lang w:eastAsia="de-DE"/>
        </w:rPr>
        <w:t>, würden die betreffenden drei Firmen über 65 % des globalen Pestizidmarktes und fast 61 % des kommerziellen Saatgutmarktes beherrschen</w:t>
      </w:r>
      <w:bookmarkStart w:id="0" w:name="_Ref474221458"/>
      <w:r w:rsidRPr="005C4A38">
        <w:rPr>
          <w:rFonts w:ascii="Times New Roman" w:hAnsi="Times New Roman" w:cs="Times New Roman"/>
          <w:sz w:val="24"/>
          <w:szCs w:val="24"/>
          <w:lang w:eastAsia="de-DE"/>
        </w:rPr>
        <w:t>2</w:t>
      </w:r>
      <w:bookmarkEnd w:id="0"/>
      <w:r w:rsidRPr="005C4A38">
        <w:rPr>
          <w:rFonts w:ascii="Times New Roman" w:hAnsi="Times New Roman" w:cs="Times New Roman"/>
          <w:sz w:val="24"/>
          <w:szCs w:val="24"/>
          <w:lang w:eastAsia="de-DE"/>
        </w:rPr>
        <w:t xml:space="preserve">. Bei einzelnen Nutzpflanzen und Pestiziden wäre die Konzentration noch weitaus größer3. </w:t>
      </w:r>
      <w:r w:rsidRPr="005C4A38">
        <w:rPr>
          <w:rFonts w:ascii="Times New Roman" w:hAnsi="Times New Roman" w:cs="Times New Roman"/>
          <w:b/>
          <w:bCs/>
          <w:i/>
          <w:iCs/>
          <w:sz w:val="24"/>
          <w:szCs w:val="24"/>
          <w:lang w:eastAsia="de-DE"/>
        </w:rPr>
        <w:t>Diese Marktkonzentration hätte negative Auswirkungen auf den Wettbewerb und die Innovation sowohl in der EU als auch global.</w:t>
      </w:r>
      <w:r w:rsidRPr="005C4A38">
        <w:rPr>
          <w:rFonts w:ascii="Times New Roman" w:hAnsi="Times New Roman" w:cs="Times New Roman"/>
          <w:sz w:val="24"/>
          <w:szCs w:val="24"/>
          <w:lang w:eastAsia="de-DE"/>
        </w:rPr>
        <w:t xml:space="preserve"> Die Forschung und Entwicklung würde sich noch stärker nur auf ein paar wenige Pflanzensorten und kommerziell nutzbare Eigenschaften fokussieren, die Forschungsagenda durch die geballte Marktmacht diktiert und noch stärker und auf die Bedürfnisse der Firmen zugeschnitten. </w:t>
      </w:r>
      <w:r w:rsidRPr="005C4A38">
        <w:rPr>
          <w:rFonts w:ascii="Times New Roman" w:hAnsi="Times New Roman" w:cs="Times New Roman"/>
          <w:b/>
          <w:bCs/>
          <w:i/>
          <w:iCs/>
          <w:sz w:val="24"/>
          <w:szCs w:val="24"/>
          <w:lang w:eastAsia="de-DE"/>
        </w:rPr>
        <w:t xml:space="preserve">Die Auswirkungen auf die </w:t>
      </w:r>
      <w:proofErr w:type="spellStart"/>
      <w:r w:rsidRPr="005C4A38">
        <w:rPr>
          <w:rFonts w:ascii="Times New Roman" w:hAnsi="Times New Roman" w:cs="Times New Roman"/>
          <w:b/>
          <w:bCs/>
          <w:i/>
          <w:iCs/>
          <w:sz w:val="24"/>
          <w:szCs w:val="24"/>
          <w:lang w:eastAsia="de-DE"/>
        </w:rPr>
        <w:t>BäuerInnen</w:t>
      </w:r>
      <w:proofErr w:type="spellEnd"/>
      <w:r w:rsidRPr="005C4A38">
        <w:rPr>
          <w:rFonts w:ascii="Times New Roman" w:hAnsi="Times New Roman" w:cs="Times New Roman"/>
          <w:b/>
          <w:bCs/>
          <w:i/>
          <w:iCs/>
          <w:sz w:val="24"/>
          <w:szCs w:val="24"/>
          <w:lang w:eastAsia="de-DE"/>
        </w:rPr>
        <w:t xml:space="preserve"> und </w:t>
      </w:r>
      <w:proofErr w:type="spellStart"/>
      <w:r w:rsidRPr="005C4A38">
        <w:rPr>
          <w:rFonts w:ascii="Times New Roman" w:hAnsi="Times New Roman" w:cs="Times New Roman"/>
          <w:b/>
          <w:bCs/>
          <w:i/>
          <w:iCs/>
          <w:sz w:val="24"/>
          <w:szCs w:val="24"/>
          <w:lang w:eastAsia="de-DE"/>
        </w:rPr>
        <w:t>VerbraucherInnen</w:t>
      </w:r>
      <w:proofErr w:type="spellEnd"/>
      <w:r w:rsidRPr="005C4A38">
        <w:rPr>
          <w:rFonts w:ascii="Times New Roman" w:hAnsi="Times New Roman" w:cs="Times New Roman"/>
          <w:b/>
          <w:bCs/>
          <w:i/>
          <w:iCs/>
          <w:sz w:val="24"/>
          <w:szCs w:val="24"/>
          <w:lang w:eastAsia="de-DE"/>
        </w:rPr>
        <w:t xml:space="preserve"> wären massiv.</w:t>
      </w:r>
      <w:r w:rsidRPr="005C4A38">
        <w:rPr>
          <w:rFonts w:ascii="Times New Roman" w:hAnsi="Times New Roman" w:cs="Times New Roman"/>
          <w:sz w:val="24"/>
          <w:szCs w:val="24"/>
          <w:lang w:eastAsia="de-DE"/>
        </w:rPr>
        <w:t xml:space="preserve"> </w:t>
      </w:r>
      <w:proofErr w:type="spellStart"/>
      <w:r w:rsidRPr="005C4A38">
        <w:rPr>
          <w:rFonts w:ascii="Times New Roman" w:hAnsi="Times New Roman" w:cs="Times New Roman"/>
          <w:sz w:val="24"/>
          <w:szCs w:val="24"/>
          <w:lang w:eastAsia="de-DE"/>
        </w:rPr>
        <w:t>BäuerInnen</w:t>
      </w:r>
      <w:proofErr w:type="spellEnd"/>
      <w:r w:rsidRPr="005C4A38">
        <w:rPr>
          <w:rFonts w:ascii="Times New Roman" w:hAnsi="Times New Roman" w:cs="Times New Roman"/>
          <w:sz w:val="24"/>
          <w:szCs w:val="24"/>
          <w:lang w:eastAsia="de-DE"/>
        </w:rPr>
        <w:t xml:space="preserve"> hätten immer weniger Auswahl beim Saatgut </w:t>
      </w:r>
      <w:r w:rsidRPr="005C4A38">
        <w:rPr>
          <w:rFonts w:ascii="Times New Roman" w:hAnsi="Times New Roman" w:cs="Times New Roman"/>
          <w:sz w:val="24"/>
          <w:szCs w:val="24"/>
          <w:lang w:eastAsia="de-DE"/>
        </w:rPr>
        <w:lastRenderedPageBreak/>
        <w:t xml:space="preserve">und müssten mehr für Betriebsmittel zahlen, wie es bereits jetzt in den USA der Fall ist4. Dies würde wiederum zu höheren Preisen und einem kleineren Angebot für die </w:t>
      </w:r>
      <w:proofErr w:type="spellStart"/>
      <w:r w:rsidRPr="005C4A38">
        <w:rPr>
          <w:rFonts w:ascii="Times New Roman" w:hAnsi="Times New Roman" w:cs="Times New Roman"/>
          <w:sz w:val="24"/>
          <w:szCs w:val="24"/>
          <w:lang w:eastAsia="de-DE"/>
        </w:rPr>
        <w:t>VerbraucherInnen</w:t>
      </w:r>
      <w:proofErr w:type="spellEnd"/>
      <w:r w:rsidRPr="005C4A38">
        <w:rPr>
          <w:rFonts w:ascii="Times New Roman" w:hAnsi="Times New Roman" w:cs="Times New Roman"/>
          <w:sz w:val="24"/>
          <w:szCs w:val="24"/>
          <w:lang w:eastAsia="de-DE"/>
        </w:rPr>
        <w:t xml:space="preserve"> führen. Doch eine Vielfalt der Pflanzensorten ist essentiell für die Stabilität des Systems und damit sich die Landwirtschaft an die sich verändernden Umweltbedingungen und neuen Herausforderungen wie bspw. dem Klimawandel anpassen kann. Dieser Konzentrationsprozess stellt eine Bedrohung für die Welternährung und für die Zukunft der Landwirtschaft sowohl in Europa als auch weltweit dar.</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xml:space="preserve">Darüber hinaus bitten wir Sie zu berücksichtigen, dass diese Übernahmen das Lobbying für Agrargifte und Agrogentechnik stärken würden. Bayer und Syngenta sind die beiden größten Hersteller von </w:t>
      </w:r>
      <w:proofErr w:type="spellStart"/>
      <w:r w:rsidRPr="005C4A38">
        <w:rPr>
          <w:rFonts w:ascii="Times New Roman" w:hAnsi="Times New Roman" w:cs="Times New Roman"/>
          <w:sz w:val="24"/>
          <w:szCs w:val="24"/>
          <w:lang w:eastAsia="de-DE"/>
        </w:rPr>
        <w:t>Neonicotinoiden</w:t>
      </w:r>
      <w:proofErr w:type="spellEnd"/>
      <w:r w:rsidRPr="005C4A38">
        <w:rPr>
          <w:rFonts w:ascii="Times New Roman" w:hAnsi="Times New Roman" w:cs="Times New Roman"/>
          <w:sz w:val="24"/>
          <w:szCs w:val="24"/>
          <w:lang w:eastAsia="de-DE"/>
        </w:rPr>
        <w:t xml:space="preserve">, deren Beitrag zum Bienensterben immer deutlicher wird. Monsanto ist der weltweit größte Hersteller des umstrittenen Herbizids </w:t>
      </w:r>
      <w:proofErr w:type="spellStart"/>
      <w:r w:rsidRPr="005C4A38">
        <w:rPr>
          <w:rFonts w:ascii="Times New Roman" w:hAnsi="Times New Roman" w:cs="Times New Roman"/>
          <w:sz w:val="24"/>
          <w:szCs w:val="24"/>
          <w:lang w:eastAsia="de-DE"/>
        </w:rPr>
        <w:t>Glyphosat</w:t>
      </w:r>
      <w:proofErr w:type="spellEnd"/>
      <w:r w:rsidRPr="005C4A38">
        <w:rPr>
          <w:rFonts w:ascii="Times New Roman" w:hAnsi="Times New Roman" w:cs="Times New Roman"/>
          <w:sz w:val="24"/>
          <w:szCs w:val="24"/>
          <w:lang w:eastAsia="de-DE"/>
        </w:rPr>
        <w:t xml:space="preserve">, Syngenta jener des in der EU verbotenen Herbizids </w:t>
      </w:r>
      <w:proofErr w:type="spellStart"/>
      <w:r w:rsidRPr="005C4A38">
        <w:rPr>
          <w:rFonts w:ascii="Times New Roman" w:hAnsi="Times New Roman" w:cs="Times New Roman"/>
          <w:sz w:val="24"/>
          <w:szCs w:val="24"/>
          <w:lang w:eastAsia="de-DE"/>
        </w:rPr>
        <w:t>Paraquat</w:t>
      </w:r>
      <w:proofErr w:type="spellEnd"/>
      <w:r w:rsidRPr="005C4A38">
        <w:rPr>
          <w:rFonts w:ascii="Times New Roman" w:hAnsi="Times New Roman" w:cs="Times New Roman"/>
          <w:sz w:val="24"/>
          <w:szCs w:val="24"/>
          <w:lang w:eastAsia="de-DE"/>
        </w:rPr>
        <w:t xml:space="preserve">. Diese Kombination führt oft dazu, dass auch umstrittene oder gar verbotene Produkte wider besseres Wissen weiter im Handel bleiben. Zusammen halten die drei Konzerne Monsanto, Bayer und Syngenta heute schon einen großen Teil der Patente auf gentechnisch veränderte Pflanzen. </w:t>
      </w:r>
      <w:r w:rsidRPr="005C4A38">
        <w:rPr>
          <w:rFonts w:ascii="Times New Roman" w:hAnsi="Times New Roman" w:cs="Times New Roman"/>
          <w:b/>
          <w:bCs/>
          <w:i/>
          <w:iCs/>
          <w:sz w:val="24"/>
          <w:szCs w:val="24"/>
          <w:lang w:eastAsia="de-DE"/>
        </w:rPr>
        <w:t>Wir sehen in den geplanten Zusammenschlüssen eine Gefahr für die demokratische Gestaltung der Zukunft der weltweiten Landwirtschaft und speziell für die künftigen Aushandlungsprozesse Agrogentechnik und Pestizide betreffend.</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xml:space="preserve">Sie und damit die EU müssen sich auch mit der Rolle beschäftigen, die </w:t>
      </w:r>
      <w:proofErr w:type="spellStart"/>
      <w:r w:rsidRPr="005C4A38">
        <w:rPr>
          <w:rFonts w:ascii="Times New Roman" w:hAnsi="Times New Roman" w:cs="Times New Roman"/>
          <w:sz w:val="24"/>
          <w:szCs w:val="24"/>
          <w:lang w:eastAsia="de-DE"/>
        </w:rPr>
        <w:t>Blackrock</w:t>
      </w:r>
      <w:proofErr w:type="spellEnd"/>
      <w:r w:rsidRPr="005C4A38">
        <w:rPr>
          <w:rFonts w:ascii="Times New Roman" w:hAnsi="Times New Roman" w:cs="Times New Roman"/>
          <w:sz w:val="24"/>
          <w:szCs w:val="24"/>
          <w:lang w:eastAsia="de-DE"/>
        </w:rPr>
        <w:t xml:space="preserve">, </w:t>
      </w:r>
      <w:proofErr w:type="spellStart"/>
      <w:r w:rsidRPr="005C4A38">
        <w:rPr>
          <w:rFonts w:ascii="Times New Roman" w:hAnsi="Times New Roman" w:cs="Times New Roman"/>
          <w:sz w:val="24"/>
          <w:szCs w:val="24"/>
          <w:lang w:eastAsia="de-DE"/>
        </w:rPr>
        <w:t>Vanguard</w:t>
      </w:r>
      <w:proofErr w:type="spellEnd"/>
      <w:r w:rsidRPr="005C4A38">
        <w:rPr>
          <w:rFonts w:ascii="Times New Roman" w:hAnsi="Times New Roman" w:cs="Times New Roman"/>
          <w:sz w:val="24"/>
          <w:szCs w:val="24"/>
          <w:lang w:eastAsia="de-DE"/>
        </w:rPr>
        <w:t xml:space="preserve"> und andere Finanzinvestoren bei der Transaktion spielen. </w:t>
      </w:r>
      <w:r w:rsidRPr="005C4A38">
        <w:rPr>
          <w:rFonts w:ascii="Times New Roman" w:hAnsi="Times New Roman" w:cs="Times New Roman"/>
          <w:b/>
          <w:bCs/>
          <w:i/>
          <w:iCs/>
          <w:sz w:val="24"/>
          <w:szCs w:val="24"/>
          <w:lang w:eastAsia="de-DE"/>
        </w:rPr>
        <w:t>Mit ihren großen Anteilen an Bayer, Monsanto und Syngenta gelten diese Finanzakteure als Treiber solcher Fusionen.</w:t>
      </w:r>
      <w:r w:rsidRPr="005C4A38">
        <w:rPr>
          <w:rFonts w:ascii="Times New Roman" w:hAnsi="Times New Roman" w:cs="Times New Roman"/>
          <w:sz w:val="24"/>
          <w:szCs w:val="24"/>
          <w:lang w:eastAsia="de-DE"/>
        </w:rPr>
        <w:t xml:space="preserve"> Der Leiter der bundesdeutschen Monopolkommission, Achim Wambach, fordert deshalb bezüglich Monsanto und Bayer: „Der US-Investor </w:t>
      </w:r>
      <w:proofErr w:type="spellStart"/>
      <w:r w:rsidRPr="005C4A38">
        <w:rPr>
          <w:rFonts w:ascii="Times New Roman" w:hAnsi="Times New Roman" w:cs="Times New Roman"/>
          <w:sz w:val="24"/>
          <w:szCs w:val="24"/>
          <w:lang w:eastAsia="de-DE"/>
        </w:rPr>
        <w:t>Blackrock</w:t>
      </w:r>
      <w:proofErr w:type="spellEnd"/>
      <w:r w:rsidRPr="005C4A38">
        <w:rPr>
          <w:rFonts w:ascii="Times New Roman" w:hAnsi="Times New Roman" w:cs="Times New Roman"/>
          <w:sz w:val="24"/>
          <w:szCs w:val="24"/>
          <w:lang w:eastAsia="de-DE"/>
        </w:rPr>
        <w:t xml:space="preserve"> ist an beiden Unternehmen zu sechs bis sieben Prozent beteiligt. Hier schließen sich also zwei Unternehmen zusammen, die zu Teilen dem gleichen Eigentümer gehören (...) Das sollten die Behörden beachten5.“ </w:t>
      </w:r>
      <w:proofErr w:type="spellStart"/>
      <w:r w:rsidRPr="005C4A38">
        <w:rPr>
          <w:rFonts w:ascii="Times New Roman" w:hAnsi="Times New Roman" w:cs="Times New Roman"/>
          <w:sz w:val="24"/>
          <w:szCs w:val="24"/>
          <w:lang w:eastAsia="de-DE"/>
        </w:rPr>
        <w:t>Blackrock</w:t>
      </w:r>
      <w:proofErr w:type="spellEnd"/>
      <w:r w:rsidRPr="005C4A38">
        <w:rPr>
          <w:rFonts w:ascii="Times New Roman" w:hAnsi="Times New Roman" w:cs="Times New Roman"/>
          <w:sz w:val="24"/>
          <w:szCs w:val="24"/>
          <w:lang w:eastAsia="de-DE"/>
        </w:rPr>
        <w:t xml:space="preserve"> und andere große amerikanische Vermögensverwalter stehen auch hinter dem Verkauf von Syngenta. Im Zentrum steht dabei die Aktionärsrendite.</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xml:space="preserve">In diesem Sinne halten wir es für notwendig, dass die Wettbewerbskommission bei der Begutachtung des Prüfantrags auch die Folgen mitberücksichtigt, welche die jeweilige Übernahme für die Beschäftigten hätte. </w:t>
      </w:r>
      <w:r w:rsidRPr="005C4A38">
        <w:rPr>
          <w:rFonts w:ascii="Times New Roman" w:hAnsi="Times New Roman" w:cs="Times New Roman"/>
          <w:b/>
          <w:bCs/>
          <w:i/>
          <w:iCs/>
          <w:sz w:val="24"/>
          <w:szCs w:val="24"/>
          <w:lang w:eastAsia="de-DE"/>
        </w:rPr>
        <w:t xml:space="preserve">Denn während die </w:t>
      </w:r>
      <w:proofErr w:type="spellStart"/>
      <w:r w:rsidRPr="005C4A38">
        <w:rPr>
          <w:rFonts w:ascii="Times New Roman" w:hAnsi="Times New Roman" w:cs="Times New Roman"/>
          <w:b/>
          <w:bCs/>
          <w:i/>
          <w:iCs/>
          <w:sz w:val="24"/>
          <w:szCs w:val="24"/>
          <w:lang w:eastAsia="de-DE"/>
        </w:rPr>
        <w:t>AktionärInnen</w:t>
      </w:r>
      <w:proofErr w:type="spellEnd"/>
      <w:r w:rsidRPr="005C4A38">
        <w:rPr>
          <w:rFonts w:ascii="Times New Roman" w:hAnsi="Times New Roman" w:cs="Times New Roman"/>
          <w:b/>
          <w:bCs/>
          <w:i/>
          <w:iCs/>
          <w:sz w:val="24"/>
          <w:szCs w:val="24"/>
          <w:lang w:eastAsia="de-DE"/>
        </w:rPr>
        <w:t xml:space="preserve"> profitieren, gehört zu den „Synergieeffekten“ solcher Fusionen immer auch die Einsparung von Arbeitsplätzen.</w:t>
      </w:r>
      <w:r w:rsidRPr="005C4A38">
        <w:rPr>
          <w:rFonts w:ascii="Times New Roman" w:hAnsi="Times New Roman" w:cs="Times New Roman"/>
          <w:sz w:val="24"/>
          <w:szCs w:val="24"/>
          <w:lang w:eastAsia="de-DE"/>
        </w:rPr>
        <w:t xml:space="preserve"> So hat Bayer auch schon die Schließung von Labors im US-amerikanischen </w:t>
      </w:r>
      <w:proofErr w:type="spellStart"/>
      <w:r w:rsidRPr="005C4A38">
        <w:rPr>
          <w:rFonts w:ascii="Times New Roman" w:hAnsi="Times New Roman" w:cs="Times New Roman"/>
          <w:sz w:val="24"/>
          <w:szCs w:val="24"/>
          <w:lang w:eastAsia="de-DE"/>
        </w:rPr>
        <w:t>Cropscience</w:t>
      </w:r>
      <w:proofErr w:type="spellEnd"/>
      <w:r w:rsidRPr="005C4A38">
        <w:rPr>
          <w:rFonts w:ascii="Times New Roman" w:hAnsi="Times New Roman" w:cs="Times New Roman"/>
          <w:sz w:val="24"/>
          <w:szCs w:val="24"/>
          <w:lang w:eastAsia="de-DE"/>
        </w:rPr>
        <w:t xml:space="preserve">-Hauptquartier in Betracht gezogen6. Darüber hinaus dürfte das Erfordernis, die durch den Kauf von Monsanto angehäuften Schulden abzutragen, in der näheren Zukunft zu Verkäufen von Unternehmensteilen und Rationalisierungsmaßnahmen durch Bayer führen. Und trotz entgegengesetzter Versprechen ist davon auszugehen, dass die geplante Übernahme durch </w:t>
      </w:r>
      <w:proofErr w:type="spellStart"/>
      <w:r w:rsidRPr="005C4A38">
        <w:rPr>
          <w:rFonts w:ascii="Times New Roman" w:hAnsi="Times New Roman" w:cs="Times New Roman"/>
          <w:sz w:val="24"/>
          <w:szCs w:val="24"/>
          <w:lang w:eastAsia="de-DE"/>
        </w:rPr>
        <w:t>ChemChina</w:t>
      </w:r>
      <w:proofErr w:type="spellEnd"/>
      <w:r w:rsidRPr="005C4A38">
        <w:rPr>
          <w:rFonts w:ascii="Times New Roman" w:hAnsi="Times New Roman" w:cs="Times New Roman"/>
          <w:sz w:val="24"/>
          <w:szCs w:val="24"/>
          <w:lang w:eastAsia="de-DE"/>
        </w:rPr>
        <w:t xml:space="preserve"> längerfristig auch Stellen von Angestellten </w:t>
      </w:r>
      <w:proofErr w:type="spellStart"/>
      <w:r w:rsidRPr="005C4A38">
        <w:rPr>
          <w:rFonts w:ascii="Times New Roman" w:hAnsi="Times New Roman" w:cs="Times New Roman"/>
          <w:sz w:val="24"/>
          <w:szCs w:val="24"/>
          <w:lang w:eastAsia="de-DE"/>
        </w:rPr>
        <w:t>Syngentas</w:t>
      </w:r>
      <w:proofErr w:type="spellEnd"/>
      <w:r w:rsidRPr="005C4A38">
        <w:rPr>
          <w:rFonts w:ascii="Times New Roman" w:hAnsi="Times New Roman" w:cs="Times New Roman"/>
          <w:sz w:val="24"/>
          <w:szCs w:val="24"/>
          <w:lang w:eastAsia="de-DE"/>
        </w:rPr>
        <w:t xml:space="preserve"> gefährdet.</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b/>
          <w:bCs/>
          <w:i/>
          <w:iCs/>
          <w:sz w:val="24"/>
          <w:szCs w:val="24"/>
          <w:lang w:eastAsia="de-DE"/>
        </w:rPr>
        <w:t>Die Renditeorientierung der großen Finanzakteure führt außerdem zur Fokussierung auf Ausgaben- und Steuerverminderung.</w:t>
      </w:r>
      <w:r w:rsidRPr="005C4A38">
        <w:rPr>
          <w:rFonts w:ascii="Times New Roman" w:hAnsi="Times New Roman" w:cs="Times New Roman"/>
          <w:sz w:val="24"/>
          <w:szCs w:val="24"/>
          <w:lang w:eastAsia="de-DE"/>
        </w:rPr>
        <w:t xml:space="preserve"> So kommunizierte Bayer 2014 bei seiner letzten </w:t>
      </w:r>
      <w:r w:rsidRPr="005C4A38">
        <w:rPr>
          <w:rFonts w:ascii="Times New Roman" w:hAnsi="Times New Roman" w:cs="Times New Roman"/>
          <w:sz w:val="24"/>
          <w:szCs w:val="24"/>
          <w:lang w:eastAsia="de-DE"/>
        </w:rPr>
        <w:lastRenderedPageBreak/>
        <w:t xml:space="preserve">großen Akquisition, dem Erstehen einer Merck-Sparte7: „Bayer rechnet ab dem ersten Jahr nach dem Vollzug mit signifikanten Steuereinsparungen.“ Die Aktiengesellschaft hat in der Folge die Ausgaben für den Erwerb tatsächlich von der Steuer absetzen können. Ähnliches ist jetzt bei der Monsanto-Übernahme zu befürchten. Die Standorte hätten so unter den Transaktionen ebenfalls zu leiden. Denn obwohl Bayer an seinem Stammsitz Leverkusen oder Syngenta in Basel bereits heute kaum noch Gewerbesteuern zahlen, würde dieser Trend durch diese Fusionen noch verstärkt.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xml:space="preserve">Der Monsanto-Manager Dr. Robert T. </w:t>
      </w:r>
      <w:proofErr w:type="spellStart"/>
      <w:r w:rsidRPr="005C4A38">
        <w:rPr>
          <w:rFonts w:ascii="Times New Roman" w:hAnsi="Times New Roman" w:cs="Times New Roman"/>
          <w:sz w:val="24"/>
          <w:szCs w:val="24"/>
          <w:lang w:eastAsia="de-DE"/>
        </w:rPr>
        <w:t>Fraley</w:t>
      </w:r>
      <w:proofErr w:type="spellEnd"/>
      <w:r w:rsidRPr="005C4A38">
        <w:rPr>
          <w:rFonts w:ascii="Times New Roman" w:hAnsi="Times New Roman" w:cs="Times New Roman"/>
          <w:sz w:val="24"/>
          <w:szCs w:val="24"/>
          <w:lang w:eastAsia="de-DE"/>
        </w:rPr>
        <w:t xml:space="preserve"> hatte die Vorgänge in der Agrarindustrie bereits 1996 so kommentiert8: „[Dies] ist nicht nur eine Konsolidierung von Saatgutfirmen, sondern eine Konsolidierung der gesamten Nahrungskette.“ Mehr als 20 Jahre später ist diese Konsolidierung noch weiter fortgeschritten. Eine Handvoll Konzerne hat sich den Zugriff auf die Welternährung gesichert. </w:t>
      </w:r>
      <w:r w:rsidRPr="005C4A38">
        <w:rPr>
          <w:rFonts w:ascii="Times New Roman" w:hAnsi="Times New Roman" w:cs="Times New Roman"/>
          <w:b/>
          <w:bCs/>
          <w:i/>
          <w:iCs/>
          <w:sz w:val="24"/>
          <w:szCs w:val="24"/>
          <w:lang w:eastAsia="de-DE"/>
        </w:rPr>
        <w:t xml:space="preserve">Die EU hat mit ihrem Votum jetzt die Chance, ein Zeichen für eine Umkehr zu setzen. Wir appellieren an Sie als verantwortliche Wettbewerbskommissarin, diese Gelegenheit zu nutzen!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Wir danken Ihnen im Voraus für Ihre Antwort auf unseren Offenen Brief.</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xml:space="preserve">Mit freundlichen Grüßen,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xml:space="preserve">Bernard </w:t>
      </w:r>
      <w:proofErr w:type="spellStart"/>
      <w:r w:rsidRPr="005C4A38">
        <w:rPr>
          <w:rFonts w:ascii="Times New Roman" w:hAnsi="Times New Roman" w:cs="Times New Roman"/>
          <w:sz w:val="24"/>
          <w:szCs w:val="24"/>
          <w:lang w:eastAsia="de-DE"/>
        </w:rPr>
        <w:t>DuPasquier</w:t>
      </w:r>
      <w:proofErr w:type="spellEnd"/>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Geschäftsführer Brot für Alle</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xml:space="preserve">Jan </w:t>
      </w:r>
      <w:proofErr w:type="spellStart"/>
      <w:r w:rsidRPr="005C4A38">
        <w:rPr>
          <w:rFonts w:ascii="Times New Roman" w:hAnsi="Times New Roman" w:cs="Times New Roman"/>
          <w:sz w:val="24"/>
          <w:szCs w:val="24"/>
          <w:lang w:eastAsia="de-DE"/>
        </w:rPr>
        <w:t>Pehrke</w:t>
      </w:r>
      <w:proofErr w:type="spellEnd"/>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xml:space="preserve">Vorstandsmitglied der </w:t>
      </w:r>
      <w:proofErr w:type="spellStart"/>
      <w:r w:rsidRPr="005C4A38">
        <w:rPr>
          <w:rFonts w:ascii="Times New Roman" w:hAnsi="Times New Roman" w:cs="Times New Roman"/>
          <w:sz w:val="24"/>
          <w:szCs w:val="24"/>
          <w:lang w:eastAsia="de-DE"/>
        </w:rPr>
        <w:t>Coordination</w:t>
      </w:r>
      <w:proofErr w:type="spellEnd"/>
      <w:r w:rsidRPr="005C4A38">
        <w:rPr>
          <w:rFonts w:ascii="Times New Roman" w:hAnsi="Times New Roman" w:cs="Times New Roman"/>
          <w:sz w:val="24"/>
          <w:szCs w:val="24"/>
          <w:lang w:eastAsia="de-DE"/>
        </w:rPr>
        <w:t xml:space="preserve"> gegen BAYER-Gefahren</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u w:val="single"/>
          <w:lang w:eastAsia="de-DE"/>
        </w:rPr>
        <w:t>Weitere Unterzeichner:</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proofErr w:type="spellStart"/>
      <w:r w:rsidRPr="005C4A38">
        <w:rPr>
          <w:rFonts w:ascii="Times New Roman" w:hAnsi="Times New Roman" w:cs="Times New Roman"/>
          <w:sz w:val="24"/>
          <w:szCs w:val="24"/>
          <w:lang w:eastAsia="de-DE"/>
        </w:rPr>
        <w:t>Multiwatch</w:t>
      </w:r>
      <w:proofErr w:type="spellEnd"/>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Public Eye</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proofErr w:type="spellStart"/>
      <w:r w:rsidRPr="005C4A38">
        <w:rPr>
          <w:rFonts w:ascii="Times New Roman" w:hAnsi="Times New Roman" w:cs="Times New Roman"/>
          <w:sz w:val="24"/>
          <w:szCs w:val="24"/>
          <w:lang w:eastAsia="de-DE"/>
        </w:rPr>
        <w:t>Swissaid</w:t>
      </w:r>
      <w:proofErr w:type="spellEnd"/>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Fastenopfer</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proofErr w:type="spellStart"/>
      <w:r w:rsidRPr="005C4A38">
        <w:rPr>
          <w:rFonts w:ascii="Times New Roman" w:hAnsi="Times New Roman" w:cs="Times New Roman"/>
          <w:sz w:val="24"/>
          <w:szCs w:val="24"/>
          <w:lang w:eastAsia="de-DE"/>
        </w:rPr>
        <w:t>Seeds</w:t>
      </w:r>
      <w:proofErr w:type="spellEnd"/>
      <w:r w:rsidRPr="005C4A38">
        <w:rPr>
          <w:rFonts w:ascii="Times New Roman" w:hAnsi="Times New Roman" w:cs="Times New Roman"/>
          <w:sz w:val="24"/>
          <w:szCs w:val="24"/>
          <w:lang w:eastAsia="de-DE"/>
        </w:rPr>
        <w:t xml:space="preserve"> Action Network Germany</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lastRenderedPageBreak/>
        <w:t xml:space="preserve">Schweizer Allianz </w:t>
      </w:r>
      <w:proofErr w:type="spellStart"/>
      <w:r w:rsidRPr="005C4A38">
        <w:rPr>
          <w:rFonts w:ascii="Times New Roman" w:hAnsi="Times New Roman" w:cs="Times New Roman"/>
          <w:sz w:val="24"/>
          <w:szCs w:val="24"/>
          <w:lang w:eastAsia="de-DE"/>
        </w:rPr>
        <w:t>Gentechfrei</w:t>
      </w:r>
      <w:proofErr w:type="spellEnd"/>
      <w:r w:rsidRPr="005C4A38">
        <w:rPr>
          <w:rFonts w:ascii="Times New Roman" w:hAnsi="Times New Roman" w:cs="Times New Roman"/>
          <w:sz w:val="24"/>
          <w:szCs w:val="24"/>
          <w:lang w:eastAsia="de-DE"/>
        </w:rPr>
        <w:t xml:space="preserve"> (SAG)</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proofErr w:type="gramStart"/>
      <w:r w:rsidRPr="005C4A38">
        <w:rPr>
          <w:rFonts w:ascii="Times New Roman" w:hAnsi="Times New Roman" w:cs="Times New Roman"/>
          <w:sz w:val="24"/>
          <w:szCs w:val="24"/>
          <w:lang w:eastAsia="de-DE"/>
        </w:rPr>
        <w:t>Blauen</w:t>
      </w:r>
      <w:proofErr w:type="gramEnd"/>
      <w:r w:rsidRPr="005C4A38">
        <w:rPr>
          <w:rFonts w:ascii="Times New Roman" w:hAnsi="Times New Roman" w:cs="Times New Roman"/>
          <w:sz w:val="24"/>
          <w:szCs w:val="24"/>
          <w:lang w:eastAsia="de-DE"/>
        </w:rPr>
        <w:t xml:space="preserve"> Institut</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IG Saatgut</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Forum Umwelt und Entwicklung</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Pestizid-Aktions-Netzwerk e. V.</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Bündnis für Gentechnikfreie Landwirtschaft</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 xml:space="preserve">pro natura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Arbeitsgemeinschaft bäuerliche Landwirtschaft e. V.</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proofErr w:type="spellStart"/>
      <w:r w:rsidRPr="005C4A38">
        <w:rPr>
          <w:rFonts w:ascii="Times New Roman" w:hAnsi="Times New Roman" w:cs="Times New Roman"/>
          <w:sz w:val="24"/>
          <w:szCs w:val="24"/>
          <w:lang w:eastAsia="de-DE"/>
        </w:rPr>
        <w:t>Agrar</w:t>
      </w:r>
      <w:proofErr w:type="spellEnd"/>
      <w:r w:rsidRPr="005C4A38">
        <w:rPr>
          <w:rFonts w:ascii="Times New Roman" w:hAnsi="Times New Roman" w:cs="Times New Roman"/>
          <w:sz w:val="24"/>
          <w:szCs w:val="24"/>
          <w:lang w:eastAsia="de-DE"/>
        </w:rPr>
        <w:t xml:space="preserve"> Koordination</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b/>
          <w:bCs/>
          <w:sz w:val="24"/>
          <w:szCs w:val="24"/>
          <w:lang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val="en-US" w:eastAsia="de-DE"/>
        </w:rPr>
      </w:pPr>
      <w:r w:rsidRPr="005C4A38">
        <w:rPr>
          <w:rFonts w:ascii="Times New Roman" w:hAnsi="Times New Roman" w:cs="Times New Roman"/>
          <w:b/>
          <w:bCs/>
          <w:sz w:val="24"/>
          <w:szCs w:val="24"/>
          <w:lang w:eastAsia="de-DE"/>
        </w:rPr>
        <w:t>1</w:t>
      </w:r>
      <w:r w:rsidRPr="005C4A38">
        <w:rPr>
          <w:rFonts w:ascii="Times New Roman" w:hAnsi="Times New Roman" w:cs="Times New Roman"/>
          <w:sz w:val="24"/>
          <w:szCs w:val="24"/>
          <w:lang w:eastAsia="de-DE"/>
        </w:rPr>
        <w:t xml:space="preserve">  Bayer (2016). </w:t>
      </w:r>
      <w:proofErr w:type="spellStart"/>
      <w:r w:rsidRPr="005C4A38">
        <w:rPr>
          <w:rFonts w:ascii="Times New Roman" w:hAnsi="Times New Roman" w:cs="Times New Roman"/>
          <w:sz w:val="24"/>
          <w:szCs w:val="24"/>
          <w:lang w:eastAsia="de-DE"/>
        </w:rPr>
        <w:t>Transcript</w:t>
      </w:r>
      <w:proofErr w:type="spellEnd"/>
      <w:r w:rsidRPr="005C4A38">
        <w:rPr>
          <w:rFonts w:ascii="Times New Roman" w:hAnsi="Times New Roman" w:cs="Times New Roman"/>
          <w:sz w:val="24"/>
          <w:szCs w:val="24"/>
          <w:lang w:eastAsia="de-DE"/>
        </w:rPr>
        <w:t xml:space="preserve"> Bayer AG </w:t>
      </w:r>
      <w:proofErr w:type="spellStart"/>
      <w:r w:rsidRPr="005C4A38">
        <w:rPr>
          <w:rFonts w:ascii="Times New Roman" w:hAnsi="Times New Roman" w:cs="Times New Roman"/>
          <w:sz w:val="24"/>
          <w:szCs w:val="24"/>
          <w:lang w:eastAsia="de-DE"/>
        </w:rPr>
        <w:t>Meet</w:t>
      </w:r>
      <w:proofErr w:type="spellEnd"/>
      <w:r w:rsidRPr="005C4A38">
        <w:rPr>
          <w:rFonts w:ascii="Times New Roman" w:hAnsi="Times New Roman" w:cs="Times New Roman"/>
          <w:sz w:val="24"/>
          <w:szCs w:val="24"/>
          <w:lang w:eastAsia="de-DE"/>
        </w:rPr>
        <w:t xml:space="preserve"> Management 2016. </w:t>
      </w:r>
      <w:r w:rsidRPr="005C4A38">
        <w:rPr>
          <w:rFonts w:ascii="Times New Roman" w:hAnsi="Times New Roman" w:cs="Times New Roman"/>
          <w:sz w:val="24"/>
          <w:szCs w:val="24"/>
          <w:lang w:val="en-US" w:eastAsia="de-DE"/>
        </w:rPr>
        <w:t xml:space="preserve">Sept 20, 2016. </w:t>
      </w:r>
      <w:hyperlink r:id="rId5" w:history="1">
        <w:proofErr w:type="gramStart"/>
        <w:r w:rsidRPr="005C4A38">
          <w:rPr>
            <w:rFonts w:ascii="Times New Roman" w:hAnsi="Times New Roman" w:cs="Times New Roman"/>
            <w:color w:val="0000FF"/>
            <w:sz w:val="24"/>
            <w:szCs w:val="24"/>
            <w:u w:val="single"/>
            <w:lang w:val="en-US" w:eastAsia="de-DE"/>
          </w:rPr>
          <w:t>www.investor.bayer.com/securedl/14257</w:t>
        </w:r>
      </w:hyperlink>
      <w:r w:rsidRPr="005C4A38">
        <w:rPr>
          <w:rFonts w:ascii="Times New Roman" w:hAnsi="Times New Roman" w:cs="Times New Roman"/>
          <w:sz w:val="24"/>
          <w:szCs w:val="24"/>
          <w:lang w:val="en-US" w:eastAsia="de-DE"/>
        </w:rPr>
        <w:t xml:space="preserve">; </w:t>
      </w:r>
      <w:r w:rsidRPr="005C4A38">
        <w:rPr>
          <w:rFonts w:ascii="Times New Roman" w:hAnsi="Times New Roman" w:cs="Times New Roman"/>
          <w:sz w:val="24"/>
          <w:szCs w:val="24"/>
          <w:lang w:val="en-US" w:eastAsia="de-DE"/>
        </w:rPr>
        <w:br/>
        <w:t>Triangle Business Journal (2016).</w:t>
      </w:r>
      <w:proofErr w:type="gramEnd"/>
      <w:r w:rsidRPr="005C4A38">
        <w:rPr>
          <w:rFonts w:ascii="Times New Roman" w:hAnsi="Times New Roman" w:cs="Times New Roman"/>
          <w:sz w:val="24"/>
          <w:szCs w:val="24"/>
          <w:lang w:val="en-US" w:eastAsia="de-DE"/>
        </w:rPr>
        <w:t xml:space="preserve"> Monsanto CEO on Bayer buyout: “There is very little overlap”. Oct 5, 2016. http://www.bizjournals.com/triangle/news/2016/10/05/monsanto-ceo-on-bayer-buyout-theres-very-little.html</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val="en-US" w:eastAsia="de-DE"/>
        </w:rPr>
      </w:pPr>
      <w:r w:rsidRPr="005C4A38">
        <w:rPr>
          <w:rFonts w:ascii="Times New Roman" w:hAnsi="Times New Roman" w:cs="Times New Roman"/>
          <w:b/>
          <w:bCs/>
          <w:sz w:val="24"/>
          <w:szCs w:val="24"/>
          <w:lang w:val="en-US" w:eastAsia="de-DE"/>
        </w:rPr>
        <w:t xml:space="preserve">2    </w:t>
      </w:r>
      <w:r w:rsidRPr="005C4A38">
        <w:rPr>
          <w:rFonts w:ascii="Times New Roman" w:hAnsi="Times New Roman" w:cs="Times New Roman"/>
          <w:sz w:val="24"/>
          <w:szCs w:val="24"/>
          <w:lang w:val="en-US" w:eastAsia="de-DE"/>
        </w:rPr>
        <w:t>ETC Group (2016). Merge-Santo: New Threat to Food Sovereignty. March 23, 2016. http://www.etcgroup.org/content/merge-santo-new-threat-food-sovereignty</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b/>
          <w:bCs/>
          <w:sz w:val="24"/>
          <w:szCs w:val="24"/>
          <w:lang w:val="de-CH" w:eastAsia="de-DE"/>
        </w:rPr>
        <w:t xml:space="preserve">3    </w:t>
      </w:r>
      <w:r w:rsidRPr="005C4A38">
        <w:rPr>
          <w:rFonts w:ascii="Times New Roman" w:hAnsi="Times New Roman" w:cs="Times New Roman"/>
          <w:sz w:val="24"/>
          <w:szCs w:val="24"/>
          <w:lang w:eastAsia="de-DE"/>
        </w:rPr>
        <w:t xml:space="preserve">Erklärung von Bern (2014). Saatgut – Bedrohte Vielfalt im Spannungsfeld der Interessen. </w:t>
      </w:r>
      <w:hyperlink r:id="rId6" w:history="1">
        <w:r w:rsidRPr="005C4A38">
          <w:rPr>
            <w:rFonts w:ascii="Times New Roman" w:hAnsi="Times New Roman" w:cs="Times New Roman"/>
            <w:color w:val="0000FF"/>
            <w:sz w:val="24"/>
            <w:szCs w:val="24"/>
            <w:u w:val="single"/>
            <w:lang w:eastAsia="de-DE"/>
          </w:rPr>
          <w:t>https://www.publiceye.ch/fileadmin/files/documents/Saatgut/Doku_Saatgut_D_Web.pdf</w:t>
        </w:r>
      </w:hyperlink>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val="en-US" w:eastAsia="de-DE"/>
        </w:rPr>
      </w:pPr>
      <w:r w:rsidRPr="005C4A38">
        <w:rPr>
          <w:rFonts w:ascii="Times New Roman" w:hAnsi="Times New Roman" w:cs="Times New Roman"/>
          <w:b/>
          <w:bCs/>
          <w:sz w:val="24"/>
          <w:szCs w:val="24"/>
          <w:lang w:val="en-US" w:eastAsia="de-DE"/>
        </w:rPr>
        <w:t xml:space="preserve">4    </w:t>
      </w:r>
      <w:r w:rsidRPr="005C4A38">
        <w:rPr>
          <w:rFonts w:ascii="Times New Roman" w:hAnsi="Times New Roman" w:cs="Times New Roman"/>
          <w:sz w:val="24"/>
          <w:szCs w:val="24"/>
          <w:lang w:val="en-US" w:eastAsia="de-DE"/>
        </w:rPr>
        <w:t>Business Insider (2017). Trump could approve a giant merger that's scaring American farmers http://uk.businessinsider.com/bayer-monsanto-merger-trump-farmers-worried-2017-2?r=US&amp;IR=T</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b/>
          <w:bCs/>
          <w:sz w:val="24"/>
          <w:szCs w:val="24"/>
          <w:lang w:val="de-CH" w:eastAsia="de-DE"/>
        </w:rPr>
        <w:t xml:space="preserve">5    </w:t>
      </w:r>
      <w:r w:rsidRPr="005C4A38">
        <w:rPr>
          <w:rFonts w:ascii="Times New Roman" w:hAnsi="Times New Roman" w:cs="Times New Roman"/>
          <w:sz w:val="24"/>
          <w:szCs w:val="24"/>
          <w:lang w:eastAsia="de-DE"/>
        </w:rPr>
        <w:t>Rheinische Post (2016). ZEW-Chef Achim Wambach im Interview. „Bayer-Kartellprüfung dürfte viele Monate dauern“. http://www.rp-online.de/wirtschaft/bayer-kartellpruefung-duerfte-viele-monate-dauern-aid-1.6297209</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val="en-US" w:eastAsia="de-DE"/>
        </w:rPr>
      </w:pPr>
      <w:r w:rsidRPr="005C4A38">
        <w:rPr>
          <w:rFonts w:ascii="Times New Roman" w:hAnsi="Times New Roman" w:cs="Times New Roman"/>
          <w:b/>
          <w:bCs/>
          <w:sz w:val="24"/>
          <w:szCs w:val="24"/>
          <w:lang w:val="en-US" w:eastAsia="de-DE"/>
        </w:rPr>
        <w:t xml:space="preserve">6    </w:t>
      </w:r>
      <w:r w:rsidRPr="005C4A38">
        <w:rPr>
          <w:rFonts w:ascii="Times New Roman" w:hAnsi="Times New Roman" w:cs="Times New Roman"/>
          <w:sz w:val="24"/>
          <w:szCs w:val="24"/>
          <w:lang w:val="en-US" w:eastAsia="de-DE"/>
        </w:rPr>
        <w:t>Triangle Business Journal (2016). Monsanto CEO on Bayer buyout: “There is very little overlap”. Oct 5, 2016. http://www.bizjournals.com/triangle/news/2016/10/05/monsanto-ceo-on-bayer-buyout-theres-very-little.html</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b/>
          <w:bCs/>
          <w:sz w:val="24"/>
          <w:szCs w:val="24"/>
          <w:lang w:val="de-CH" w:eastAsia="de-DE"/>
        </w:rPr>
        <w:t xml:space="preserve">7    </w:t>
      </w:r>
      <w:r w:rsidRPr="005C4A38">
        <w:rPr>
          <w:rFonts w:ascii="Times New Roman" w:hAnsi="Times New Roman" w:cs="Times New Roman"/>
          <w:sz w:val="24"/>
          <w:szCs w:val="24"/>
          <w:lang w:val="de-CH" w:eastAsia="de-DE"/>
        </w:rPr>
        <w:t xml:space="preserve">Bayer (2014). Bayer will Consumer-Care-Geschäft des US-Konzerns Merck &amp; Co., Inc. übernehmen und vereinbart strategische Pharma-Kooperation im Bereich </w:t>
      </w:r>
      <w:proofErr w:type="spellStart"/>
      <w:r w:rsidRPr="005C4A38">
        <w:rPr>
          <w:rFonts w:ascii="Times New Roman" w:hAnsi="Times New Roman" w:cs="Times New Roman"/>
          <w:sz w:val="24"/>
          <w:szCs w:val="24"/>
          <w:lang w:val="de-CH" w:eastAsia="de-DE"/>
        </w:rPr>
        <w:t>sGC</w:t>
      </w:r>
      <w:proofErr w:type="spellEnd"/>
      <w:r w:rsidRPr="005C4A38">
        <w:rPr>
          <w:rFonts w:ascii="Times New Roman" w:hAnsi="Times New Roman" w:cs="Times New Roman"/>
          <w:sz w:val="24"/>
          <w:szCs w:val="24"/>
          <w:lang w:val="de-CH" w:eastAsia="de-DE"/>
        </w:rPr>
        <w:t>-Modulatoren. https://www.bayer.at/de/medien/pressenews/bayer-will-consumer-care-geschaeft-des-us-konzerns-merck-co-inc-uebernehmen.php</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val="en-US" w:eastAsia="de-DE"/>
        </w:rPr>
      </w:pPr>
      <w:r w:rsidRPr="005C4A38">
        <w:rPr>
          <w:rFonts w:ascii="Times New Roman" w:hAnsi="Times New Roman" w:cs="Times New Roman"/>
          <w:b/>
          <w:bCs/>
          <w:sz w:val="24"/>
          <w:szCs w:val="24"/>
          <w:lang w:val="en-US" w:eastAsia="de-DE"/>
        </w:rPr>
        <w:lastRenderedPageBreak/>
        <w:t xml:space="preserve">8    </w:t>
      </w:r>
      <w:proofErr w:type="spellStart"/>
      <w:r w:rsidRPr="005C4A38">
        <w:rPr>
          <w:rFonts w:ascii="Times New Roman" w:hAnsi="Times New Roman" w:cs="Times New Roman"/>
          <w:sz w:val="24"/>
          <w:szCs w:val="24"/>
          <w:lang w:val="en-US" w:eastAsia="de-DE"/>
        </w:rPr>
        <w:t>Mammana</w:t>
      </w:r>
      <w:proofErr w:type="spellEnd"/>
      <w:r w:rsidRPr="005C4A38">
        <w:rPr>
          <w:rFonts w:ascii="Times New Roman" w:hAnsi="Times New Roman" w:cs="Times New Roman"/>
          <w:sz w:val="24"/>
          <w:szCs w:val="24"/>
          <w:lang w:val="en-US" w:eastAsia="de-DE"/>
        </w:rPr>
        <w:t xml:space="preserve">, </w:t>
      </w:r>
      <w:proofErr w:type="spellStart"/>
      <w:r w:rsidRPr="005C4A38">
        <w:rPr>
          <w:rFonts w:ascii="Times New Roman" w:hAnsi="Times New Roman" w:cs="Times New Roman"/>
          <w:sz w:val="24"/>
          <w:szCs w:val="24"/>
          <w:lang w:val="en-US" w:eastAsia="de-DE"/>
        </w:rPr>
        <w:t>Yvan</w:t>
      </w:r>
      <w:proofErr w:type="spellEnd"/>
      <w:r w:rsidRPr="005C4A38">
        <w:rPr>
          <w:rFonts w:ascii="Times New Roman" w:hAnsi="Times New Roman" w:cs="Times New Roman"/>
          <w:sz w:val="24"/>
          <w:szCs w:val="24"/>
          <w:lang w:val="en-US" w:eastAsia="de-DE"/>
        </w:rPr>
        <w:t xml:space="preserve"> (2014). </w:t>
      </w:r>
      <w:proofErr w:type="gramStart"/>
      <w:r w:rsidRPr="005C4A38">
        <w:rPr>
          <w:rFonts w:ascii="Times New Roman" w:hAnsi="Times New Roman" w:cs="Times New Roman"/>
          <w:sz w:val="24"/>
          <w:szCs w:val="24"/>
          <w:lang w:val="en-US" w:eastAsia="de-DE"/>
        </w:rPr>
        <w:t>Concentration of market power in the EU seed market.</w:t>
      </w:r>
      <w:proofErr w:type="gramEnd"/>
      <w:r w:rsidRPr="005C4A38">
        <w:rPr>
          <w:rFonts w:ascii="Times New Roman" w:hAnsi="Times New Roman" w:cs="Times New Roman"/>
          <w:sz w:val="24"/>
          <w:szCs w:val="24"/>
          <w:lang w:val="en-US" w:eastAsia="de-DE"/>
        </w:rPr>
        <w:t xml:space="preserve"> A study commissioned by the Greens/EFA Group in the European Parliament. http://greens-efa-service.eu/concentration_of_market_power_in_EU_see_market/</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val="en-US" w:eastAsia="de-DE"/>
        </w:rPr>
      </w:pPr>
      <w:r w:rsidRPr="005C4A38">
        <w:rPr>
          <w:rFonts w:ascii="Times New Roman" w:hAnsi="Times New Roman" w:cs="Times New Roman"/>
          <w:sz w:val="24"/>
          <w:szCs w:val="24"/>
          <w:lang w:val="en-US" w:eastAsia="de-DE"/>
        </w:rPr>
        <w:t> </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proofErr w:type="spellStart"/>
      <w:r w:rsidRPr="005C4A38">
        <w:rPr>
          <w:rFonts w:ascii="Times New Roman" w:hAnsi="Times New Roman" w:cs="Times New Roman"/>
          <w:b/>
          <w:bCs/>
          <w:sz w:val="24"/>
          <w:szCs w:val="24"/>
          <w:lang w:eastAsia="de-DE"/>
        </w:rPr>
        <w:t>Coordination</w:t>
      </w:r>
      <w:proofErr w:type="spellEnd"/>
      <w:r w:rsidRPr="005C4A38">
        <w:rPr>
          <w:rFonts w:ascii="Times New Roman" w:hAnsi="Times New Roman" w:cs="Times New Roman"/>
          <w:b/>
          <w:bCs/>
          <w:sz w:val="24"/>
          <w:szCs w:val="24"/>
          <w:lang w:eastAsia="de-DE"/>
        </w:rPr>
        <w:t xml:space="preserve"> gegen BAYER-Gefahren e.V. (CBG)</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Postfach 15 04 18</w:t>
      </w:r>
    </w:p>
    <w:p w:rsidR="003C6710" w:rsidRDefault="005C4A38" w:rsidP="005C4A38">
      <w:pPr>
        <w:spacing w:before="100" w:beforeAutospacing="1" w:after="100" w:afterAutospacing="1" w:line="240" w:lineRule="auto"/>
        <w:rPr>
          <w:rFonts w:ascii="Times New Roman" w:hAnsi="Times New Roman" w:cs="Times New Roman"/>
          <w:sz w:val="24"/>
          <w:szCs w:val="24"/>
          <w:lang w:eastAsia="de-DE"/>
        </w:rPr>
      </w:pPr>
      <w:r w:rsidRPr="005C4A38">
        <w:rPr>
          <w:rFonts w:ascii="Times New Roman" w:hAnsi="Times New Roman" w:cs="Times New Roman"/>
          <w:sz w:val="24"/>
          <w:szCs w:val="24"/>
          <w:lang w:eastAsia="de-DE"/>
        </w:rPr>
        <w:t>40081 Düsseldorf</w:t>
      </w:r>
    </w:p>
    <w:p w:rsidR="005C4A38" w:rsidRPr="005C4A38" w:rsidRDefault="005C4A38" w:rsidP="005C4A38">
      <w:pPr>
        <w:spacing w:before="100" w:beforeAutospacing="1" w:after="100" w:afterAutospacing="1" w:line="240" w:lineRule="auto"/>
        <w:rPr>
          <w:rFonts w:ascii="Times New Roman" w:hAnsi="Times New Roman" w:cs="Times New Roman"/>
          <w:sz w:val="24"/>
          <w:szCs w:val="24"/>
          <w:lang w:eastAsia="de-DE"/>
        </w:rPr>
      </w:pPr>
      <w:bookmarkStart w:id="1" w:name="_GoBack"/>
      <w:bookmarkEnd w:id="1"/>
    </w:p>
    <w:sectPr w:rsidR="005C4A38" w:rsidRPr="005C4A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38"/>
    <w:rsid w:val="000D4CBF"/>
    <w:rsid w:val="0013257D"/>
    <w:rsid w:val="002711B0"/>
    <w:rsid w:val="003C6710"/>
    <w:rsid w:val="005C4A38"/>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styleId="Fett">
    <w:name w:val="Strong"/>
    <w:basedOn w:val="Absatz-Standardschriftart"/>
    <w:uiPriority w:val="22"/>
    <w:qFormat/>
    <w:rsid w:val="005C4A38"/>
    <w:rPr>
      <w:b/>
      <w:bCs/>
    </w:rPr>
  </w:style>
  <w:style w:type="character" w:styleId="Endnotenzeichen">
    <w:name w:val="endnote reference"/>
    <w:basedOn w:val="Absatz-Standardschriftart"/>
    <w:uiPriority w:val="99"/>
    <w:semiHidden/>
    <w:unhideWhenUsed/>
    <w:rsid w:val="005C4A38"/>
  </w:style>
  <w:style w:type="character" w:styleId="Hyperlink">
    <w:name w:val="Hyperlink"/>
    <w:basedOn w:val="Absatz-Standardschriftart"/>
    <w:uiPriority w:val="99"/>
    <w:semiHidden/>
    <w:unhideWhenUsed/>
    <w:rsid w:val="005C4A38"/>
    <w:rPr>
      <w:color w:val="0000FF"/>
      <w:u w:val="single"/>
    </w:rPr>
  </w:style>
  <w:style w:type="paragraph" w:styleId="NurText">
    <w:name w:val="Plain Text"/>
    <w:basedOn w:val="Standard"/>
    <w:link w:val="NurTextZchn"/>
    <w:uiPriority w:val="99"/>
    <w:semiHidden/>
    <w:unhideWhenUsed/>
    <w:rsid w:val="005C4A38"/>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5C4A38"/>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styleId="Fett">
    <w:name w:val="Strong"/>
    <w:basedOn w:val="Absatz-Standardschriftart"/>
    <w:uiPriority w:val="22"/>
    <w:qFormat/>
    <w:rsid w:val="005C4A38"/>
    <w:rPr>
      <w:b/>
      <w:bCs/>
    </w:rPr>
  </w:style>
  <w:style w:type="character" w:styleId="Endnotenzeichen">
    <w:name w:val="endnote reference"/>
    <w:basedOn w:val="Absatz-Standardschriftart"/>
    <w:uiPriority w:val="99"/>
    <w:semiHidden/>
    <w:unhideWhenUsed/>
    <w:rsid w:val="005C4A38"/>
  </w:style>
  <w:style w:type="character" w:styleId="Hyperlink">
    <w:name w:val="Hyperlink"/>
    <w:basedOn w:val="Absatz-Standardschriftart"/>
    <w:uiPriority w:val="99"/>
    <w:semiHidden/>
    <w:unhideWhenUsed/>
    <w:rsid w:val="005C4A38"/>
    <w:rPr>
      <w:color w:val="0000FF"/>
      <w:u w:val="single"/>
    </w:rPr>
  </w:style>
  <w:style w:type="paragraph" w:styleId="NurText">
    <w:name w:val="Plain Text"/>
    <w:basedOn w:val="Standard"/>
    <w:link w:val="NurTextZchn"/>
    <w:uiPriority w:val="99"/>
    <w:semiHidden/>
    <w:unhideWhenUsed/>
    <w:rsid w:val="005C4A38"/>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5C4A38"/>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eye.ch/fileadmin/files/documents/Saatgut/Doku_Saatgut_D_Web.pdf" TargetMode="External"/><Relationship Id="rId5" Type="http://schemas.openxmlformats.org/officeDocument/2006/relationships/hyperlink" Target="http://www.investor.bayer.com/securedl/142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8139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2017-02-19T23:21:00Z</dcterms:created>
  <dcterms:modified xsi:type="dcterms:W3CDTF">2017-02-19T23:22:00Z</dcterms:modified>
</cp:coreProperties>
</file>